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DCA" w:rsidRDefault="00C06C38" w:rsidP="00C06C38">
      <w:pPr>
        <w:pStyle w:val="Heading2"/>
        <w:jc w:val="center"/>
        <w:rPr>
          <w:rFonts w:asciiTheme="minorHAnsi" w:hAnsiTheme="minorHAnsi"/>
        </w:rPr>
      </w:pPr>
      <w:r>
        <w:rPr>
          <w:rFonts w:asciiTheme="minorHAnsi" w:hAnsiTheme="minorHAnsi"/>
          <w:noProof/>
        </w:rPr>
        <w:drawing>
          <wp:inline distT="0" distB="0" distL="0" distR="0">
            <wp:extent cx="2162175" cy="1190328"/>
            <wp:effectExtent l="19050" t="0" r="9525" b="0"/>
            <wp:docPr id="1" name="Picture 0" descr="Waldorf Logo 2016 Color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dorf Logo 2016 Color RGB.png"/>
                    <pic:cNvPicPr/>
                  </pic:nvPicPr>
                  <pic:blipFill>
                    <a:blip r:embed="rId5" cstate="print"/>
                    <a:stretch>
                      <a:fillRect/>
                    </a:stretch>
                  </pic:blipFill>
                  <pic:spPr>
                    <a:xfrm>
                      <a:off x="0" y="0"/>
                      <a:ext cx="2171989" cy="1195731"/>
                    </a:xfrm>
                    <a:prstGeom prst="rect">
                      <a:avLst/>
                    </a:prstGeom>
                  </pic:spPr>
                </pic:pic>
              </a:graphicData>
            </a:graphic>
          </wp:inline>
        </w:drawing>
      </w:r>
    </w:p>
    <w:p w:rsidR="00A76EBE" w:rsidRPr="00FF012C" w:rsidRDefault="325863AB" w:rsidP="00442401">
      <w:pPr>
        <w:pStyle w:val="Heading2"/>
        <w:spacing w:after="0" w:afterAutospacing="0"/>
        <w:rPr>
          <w:rFonts w:ascii="Baar Philos" w:eastAsia="Baar Philos" w:hAnsi="Baar Philos" w:cs="Baar Philos"/>
        </w:rPr>
      </w:pPr>
      <w:r w:rsidRPr="00FF012C">
        <w:rPr>
          <w:rFonts w:ascii="Baar Philos" w:eastAsia="Baar Philos" w:hAnsi="Baar Philos" w:cs="Baar Philos"/>
        </w:rPr>
        <w:t>Tuition Adjustment Program</w:t>
      </w:r>
      <w:r w:rsidR="00442401">
        <w:rPr>
          <w:rFonts w:ascii="Baar Philos" w:eastAsia="Baar Philos" w:hAnsi="Baar Philos" w:cs="Baar Philos"/>
        </w:rPr>
        <w:t xml:space="preserve"> - Information and FAQs</w:t>
      </w:r>
    </w:p>
    <w:p w:rsidR="002E4DCA" w:rsidRPr="00FF012C" w:rsidRDefault="002E4DCA" w:rsidP="002E4DCA">
      <w:pPr>
        <w:pStyle w:val="Heading2"/>
        <w:spacing w:before="0" w:beforeAutospacing="0" w:after="0" w:afterAutospacing="0"/>
        <w:jc w:val="center"/>
        <w:rPr>
          <w:rFonts w:ascii="Baar Philos" w:hAnsi="Baar Philos"/>
          <w:sz w:val="20"/>
        </w:rPr>
      </w:pPr>
    </w:p>
    <w:p w:rsidR="002E4DCA" w:rsidRPr="00FF012C" w:rsidRDefault="325863AB" w:rsidP="325863AB">
      <w:pPr>
        <w:spacing w:after="0" w:line="240" w:lineRule="auto"/>
      </w:pPr>
      <w:r w:rsidRPr="00FF012C">
        <w:rPr>
          <w:rStyle w:val="Strong"/>
          <w:i/>
          <w:iCs/>
        </w:rPr>
        <w:t>We strive to develop a diverse student population and serve every family seeking Waldorf education. The Tuition Adjustment Program addresses the needs of families that are not able to pay the full published tuition rates</w:t>
      </w:r>
      <w:r w:rsidRPr="00FF012C">
        <w:t>.</w:t>
      </w:r>
    </w:p>
    <w:p w:rsidR="00A76EBE" w:rsidRPr="00FF012C" w:rsidRDefault="00A76EBE" w:rsidP="325863AB">
      <w:pPr>
        <w:spacing w:after="0" w:line="240" w:lineRule="auto"/>
        <w:rPr>
          <w:rStyle w:val="Strong"/>
        </w:rPr>
      </w:pPr>
      <w:r w:rsidRPr="00FF012C">
        <w:br/>
      </w:r>
      <w:r w:rsidR="325863AB" w:rsidRPr="00FF012C">
        <w:rPr>
          <w:rStyle w:val="Strong"/>
        </w:rPr>
        <w:t>Tuition Adjustment Annual Timeline:</w:t>
      </w:r>
    </w:p>
    <w:p w:rsidR="002E4DCA" w:rsidRPr="00FF012C" w:rsidRDefault="002E4DCA" w:rsidP="002E4DCA">
      <w:pPr>
        <w:spacing w:after="0" w:line="240" w:lineRule="auto"/>
        <w:rPr>
          <w:sz w:val="14"/>
        </w:rPr>
      </w:pPr>
    </w:p>
    <w:tbl>
      <w:tblPr>
        <w:tblStyle w:val="TableGrid"/>
        <w:tblW w:w="0" w:type="auto"/>
        <w:tblInd w:w="1143" w:type="dxa"/>
        <w:tblLook w:val="04A0"/>
      </w:tblPr>
      <w:tblGrid>
        <w:gridCol w:w="2187"/>
        <w:gridCol w:w="2961"/>
        <w:gridCol w:w="2520"/>
      </w:tblGrid>
      <w:tr w:rsidR="00AB13A1" w:rsidRPr="00FF012C" w:rsidTr="306BF5A3">
        <w:tc>
          <w:tcPr>
            <w:tcW w:w="2187" w:type="dxa"/>
          </w:tcPr>
          <w:p w:rsidR="00AB13A1" w:rsidRPr="00FF012C" w:rsidRDefault="325863AB" w:rsidP="325863AB">
            <w:pPr>
              <w:rPr>
                <w:b/>
                <w:bCs/>
              </w:rPr>
            </w:pPr>
            <w:r w:rsidRPr="00FF012C">
              <w:rPr>
                <w:b/>
                <w:bCs/>
              </w:rPr>
              <w:t>Priority</w:t>
            </w:r>
          </w:p>
        </w:tc>
        <w:tc>
          <w:tcPr>
            <w:tcW w:w="2961" w:type="dxa"/>
          </w:tcPr>
          <w:p w:rsidR="00AB13A1" w:rsidRPr="00FF012C" w:rsidRDefault="325863AB" w:rsidP="325863AB">
            <w:pPr>
              <w:rPr>
                <w:b/>
                <w:bCs/>
              </w:rPr>
            </w:pPr>
            <w:r w:rsidRPr="00FF012C">
              <w:rPr>
                <w:b/>
                <w:bCs/>
              </w:rPr>
              <w:t>Applications due by</w:t>
            </w:r>
          </w:p>
        </w:tc>
        <w:tc>
          <w:tcPr>
            <w:tcW w:w="2520" w:type="dxa"/>
          </w:tcPr>
          <w:p w:rsidR="00AB13A1" w:rsidRPr="00FF012C" w:rsidRDefault="325863AB" w:rsidP="325863AB">
            <w:pPr>
              <w:rPr>
                <w:b/>
                <w:bCs/>
              </w:rPr>
            </w:pPr>
            <w:r w:rsidRPr="00FF012C">
              <w:rPr>
                <w:b/>
                <w:bCs/>
              </w:rPr>
              <w:t>Offer received by</w:t>
            </w:r>
          </w:p>
        </w:tc>
      </w:tr>
      <w:tr w:rsidR="00AB13A1" w:rsidRPr="00FF012C" w:rsidTr="306BF5A3">
        <w:tc>
          <w:tcPr>
            <w:tcW w:w="2187" w:type="dxa"/>
          </w:tcPr>
          <w:p w:rsidR="00AB13A1" w:rsidRPr="00FF012C" w:rsidRDefault="325863AB" w:rsidP="325863AB">
            <w:r w:rsidRPr="00FF012C">
              <w:t>Tier 1</w:t>
            </w:r>
          </w:p>
        </w:tc>
        <w:tc>
          <w:tcPr>
            <w:tcW w:w="2961" w:type="dxa"/>
          </w:tcPr>
          <w:p w:rsidR="00AB13A1" w:rsidRPr="00FF012C" w:rsidRDefault="00456808" w:rsidP="00E8540D">
            <w:r w:rsidRPr="00FF012C">
              <w:t>April 15th, 201</w:t>
            </w:r>
            <w:r w:rsidR="00E8540D">
              <w:t>9</w:t>
            </w:r>
          </w:p>
        </w:tc>
        <w:tc>
          <w:tcPr>
            <w:tcW w:w="2520" w:type="dxa"/>
          </w:tcPr>
          <w:p w:rsidR="00AB13A1" w:rsidRPr="00FF012C" w:rsidRDefault="00456808" w:rsidP="00E8540D">
            <w:r w:rsidRPr="00FF012C">
              <w:t>May 15th</w:t>
            </w:r>
            <w:r w:rsidR="325863AB" w:rsidRPr="00FF012C">
              <w:t>, 201</w:t>
            </w:r>
            <w:r w:rsidR="00E8540D">
              <w:t>9</w:t>
            </w:r>
          </w:p>
        </w:tc>
      </w:tr>
      <w:tr w:rsidR="00AB13A1" w:rsidRPr="00FF012C" w:rsidTr="306BF5A3">
        <w:tc>
          <w:tcPr>
            <w:tcW w:w="2187" w:type="dxa"/>
          </w:tcPr>
          <w:p w:rsidR="00AB13A1" w:rsidRPr="00FF012C" w:rsidRDefault="325863AB" w:rsidP="325863AB">
            <w:r w:rsidRPr="00FF012C">
              <w:t>Tier 2</w:t>
            </w:r>
          </w:p>
        </w:tc>
        <w:tc>
          <w:tcPr>
            <w:tcW w:w="2961" w:type="dxa"/>
          </w:tcPr>
          <w:p w:rsidR="00AB13A1" w:rsidRPr="00FF012C" w:rsidRDefault="306BF5A3" w:rsidP="00E8540D">
            <w:r w:rsidRPr="00FF012C">
              <w:t>May 15th, 201</w:t>
            </w:r>
            <w:r w:rsidR="00E8540D">
              <w:t>9</w:t>
            </w:r>
          </w:p>
        </w:tc>
        <w:tc>
          <w:tcPr>
            <w:tcW w:w="2520" w:type="dxa"/>
          </w:tcPr>
          <w:p w:rsidR="00AB13A1" w:rsidRPr="00FF012C" w:rsidRDefault="00456808" w:rsidP="00E8540D">
            <w:r w:rsidRPr="00FF012C">
              <w:t>June 10th, 201</w:t>
            </w:r>
            <w:r w:rsidR="00E8540D">
              <w:t>9</w:t>
            </w:r>
          </w:p>
        </w:tc>
      </w:tr>
      <w:tr w:rsidR="00AB13A1" w:rsidRPr="00FF012C" w:rsidTr="306BF5A3">
        <w:tc>
          <w:tcPr>
            <w:tcW w:w="2187" w:type="dxa"/>
          </w:tcPr>
          <w:p w:rsidR="00AB13A1" w:rsidRPr="00FF012C" w:rsidRDefault="325863AB" w:rsidP="325863AB">
            <w:r w:rsidRPr="00FF012C">
              <w:t>As available</w:t>
            </w:r>
          </w:p>
        </w:tc>
        <w:tc>
          <w:tcPr>
            <w:tcW w:w="2961" w:type="dxa"/>
          </w:tcPr>
          <w:p w:rsidR="00AB13A1" w:rsidRPr="00FF012C" w:rsidRDefault="306BF5A3" w:rsidP="00E8540D">
            <w:r w:rsidRPr="00FF012C">
              <w:t>Anytime after May 16th, 201</w:t>
            </w:r>
            <w:r w:rsidR="00E8540D">
              <w:t>9</w:t>
            </w:r>
          </w:p>
        </w:tc>
        <w:tc>
          <w:tcPr>
            <w:tcW w:w="2520" w:type="dxa"/>
          </w:tcPr>
          <w:p w:rsidR="00AB13A1" w:rsidRPr="00FF012C" w:rsidRDefault="325863AB" w:rsidP="325863AB">
            <w:r w:rsidRPr="00FF012C">
              <w:t>as available</w:t>
            </w:r>
          </w:p>
        </w:tc>
      </w:tr>
    </w:tbl>
    <w:p w:rsidR="00AB13A1" w:rsidRPr="00FF012C" w:rsidRDefault="00AB13A1" w:rsidP="002E4DCA">
      <w:pPr>
        <w:spacing w:after="0" w:line="240" w:lineRule="auto"/>
        <w:rPr>
          <w:sz w:val="18"/>
        </w:rPr>
      </w:pPr>
    </w:p>
    <w:p w:rsidR="00456808" w:rsidRPr="00FF012C" w:rsidRDefault="306BF5A3" w:rsidP="306BF5A3">
      <w:pPr>
        <w:spacing w:after="0" w:line="240" w:lineRule="auto"/>
        <w:rPr>
          <w:rStyle w:val="Strong"/>
          <w:b w:val="0"/>
        </w:rPr>
      </w:pPr>
      <w:r w:rsidRPr="00FF012C">
        <w:rPr>
          <w:rStyle w:val="Strong"/>
        </w:rPr>
        <w:t>There are no discounts or adjustment</w:t>
      </w:r>
      <w:r w:rsidR="00FF012C">
        <w:rPr>
          <w:rStyle w:val="Strong"/>
        </w:rPr>
        <w:t xml:space="preserve">s for fees (enrollment, etc.) </w:t>
      </w:r>
      <w:r w:rsidRPr="00FF012C">
        <w:rPr>
          <w:rStyle w:val="Strong"/>
        </w:rPr>
        <w:t>or extended care programs. All awards are subject to funding.</w:t>
      </w:r>
      <w:r w:rsidR="006B4B24" w:rsidRPr="00FF012C">
        <w:br/>
      </w:r>
      <w:r w:rsidR="006B4B24" w:rsidRPr="00FF012C">
        <w:br/>
      </w:r>
      <w:r w:rsidRPr="00FF012C">
        <w:rPr>
          <w:rStyle w:val="Strong"/>
        </w:rPr>
        <w:t>Application Process</w:t>
      </w:r>
      <w:r w:rsidR="006B4B24" w:rsidRPr="00FF012C">
        <w:br/>
      </w:r>
      <w:r w:rsidRPr="00FF012C">
        <w:t xml:space="preserve">Families </w:t>
      </w:r>
      <w:r w:rsidR="00C21044" w:rsidRPr="00FF012C">
        <w:t>must</w:t>
      </w:r>
      <w:r w:rsidRPr="00FF012C">
        <w:t xml:space="preserve"> fill out an application both with the school and </w:t>
      </w:r>
      <w:r w:rsidR="004D6202">
        <w:t>ISM's FAST</w:t>
      </w:r>
      <w:r w:rsidRPr="00FF012C">
        <w:t xml:space="preserve">. </w:t>
      </w:r>
      <w:r w:rsidR="00FF012C">
        <w:t>There is a small fee of $</w:t>
      </w:r>
      <w:r w:rsidR="004D6202">
        <w:t>45</w:t>
      </w:r>
      <w:r w:rsidR="00FF012C">
        <w:t xml:space="preserve"> for the FACTS application. </w:t>
      </w:r>
      <w:r w:rsidRPr="00FF012C">
        <w:t xml:space="preserve">The completed application form and financial analysis are forwarded to the Tuition Adjustment Committee for review. </w:t>
      </w:r>
      <w:r w:rsidR="00456808" w:rsidRPr="00FF012C">
        <w:t>The committee makes an award offer</w:t>
      </w:r>
      <w:r w:rsidRPr="00FF012C">
        <w:t xml:space="preserve">. The family will have the opportunity to accept this offer or continue the conversation through an appeal process. </w:t>
      </w:r>
      <w:r w:rsidR="00442401">
        <w:t>To apply, families should visit the link at www.olympiawaldorf.org/tuition-adjustment.</w:t>
      </w:r>
      <w:r w:rsidR="006B4B24" w:rsidRPr="00FF012C">
        <w:br/>
      </w:r>
      <w:r w:rsidR="006B4B24" w:rsidRPr="00FF012C">
        <w:br/>
      </w:r>
      <w:r w:rsidR="00456808" w:rsidRPr="00FF012C">
        <w:rPr>
          <w:rStyle w:val="Strong"/>
        </w:rPr>
        <w:t>Priorities and Funding</w:t>
      </w:r>
    </w:p>
    <w:p w:rsidR="00456808" w:rsidRPr="00FF012C" w:rsidRDefault="00456808" w:rsidP="306BF5A3">
      <w:pPr>
        <w:spacing w:after="0" w:line="240" w:lineRule="auto"/>
        <w:rPr>
          <w:rStyle w:val="Strong"/>
          <w:b w:val="0"/>
        </w:rPr>
      </w:pPr>
      <w:r w:rsidRPr="00FF012C">
        <w:rPr>
          <w:rStyle w:val="Strong"/>
          <w:b w:val="0"/>
        </w:rPr>
        <w:t>Each year, the board designates the funding for TA. This funding is based on a percentage of expected tuition. The committee the</w:t>
      </w:r>
      <w:r w:rsidR="00F77F3A" w:rsidRPr="00FF012C">
        <w:rPr>
          <w:rStyle w:val="Strong"/>
          <w:b w:val="0"/>
        </w:rPr>
        <w:t>n</w:t>
      </w:r>
      <w:r w:rsidRPr="00FF012C">
        <w:rPr>
          <w:rStyle w:val="Strong"/>
          <w:b w:val="0"/>
        </w:rPr>
        <w:t xml:space="preserve"> offers awards to employees, returning TA families (received TA previous year), and new families applying for TA. Employees and ret</w:t>
      </w:r>
      <w:r w:rsidR="00F77F3A" w:rsidRPr="00FF012C">
        <w:rPr>
          <w:rStyle w:val="Strong"/>
          <w:b w:val="0"/>
        </w:rPr>
        <w:t xml:space="preserve">urning TA families receive priority funding. New families will be awarded according to financial need and some consideration is given to diversity, long-term standing at school, and small class sizes. These considerations are especially important if funding does not meet the need. Our goal is to be able to award 50% of tuition to all families who qualify financially. Any family with financial need will receive an offer, but it may be weighted according to availability of funds. </w:t>
      </w:r>
    </w:p>
    <w:p w:rsidR="00456808" w:rsidRPr="00FF012C" w:rsidRDefault="00456808" w:rsidP="306BF5A3">
      <w:pPr>
        <w:spacing w:after="0" w:line="240" w:lineRule="auto"/>
        <w:rPr>
          <w:rStyle w:val="Strong"/>
        </w:rPr>
      </w:pPr>
    </w:p>
    <w:p w:rsidR="00A76EBE" w:rsidRPr="00FF012C" w:rsidRDefault="306BF5A3" w:rsidP="306BF5A3">
      <w:pPr>
        <w:spacing w:after="0" w:line="240" w:lineRule="auto"/>
        <w:rPr>
          <w:rStyle w:val="Strong"/>
        </w:rPr>
      </w:pPr>
      <w:r w:rsidRPr="00FF012C">
        <w:rPr>
          <w:rStyle w:val="Strong"/>
        </w:rPr>
        <w:t>The Importance of Your Tuition Offer</w:t>
      </w:r>
      <w:r w:rsidR="006B4B24" w:rsidRPr="00FF012C">
        <w:br/>
      </w:r>
      <w:r w:rsidRPr="00FF012C">
        <w:t xml:space="preserve">In the spirit of community and school sustainability, we ask that you submit a tuition offer on your initial application. The work you do as a family to determine the amount of tuition you can provide for your student(s)’ education is recognized as the foundation and starting point of our process. Over the last several years we have witnessed the </w:t>
      </w:r>
      <w:r w:rsidR="00C21044" w:rsidRPr="00FF012C">
        <w:t xml:space="preserve">tuition adjustment families' commitment </w:t>
      </w:r>
      <w:r w:rsidRPr="00FF012C">
        <w:t>to paying as much tuition as possible. These offers often exceed our minimum benchmarks based on their means and allow the program to serve more families.</w:t>
      </w:r>
      <w:r w:rsidR="006B4B24" w:rsidRPr="00FF012C">
        <w:br/>
      </w:r>
    </w:p>
    <w:p w:rsidR="00384F10" w:rsidRPr="00FF012C" w:rsidRDefault="325863AB" w:rsidP="002E4DCA">
      <w:pPr>
        <w:spacing w:after="0" w:line="240" w:lineRule="auto"/>
      </w:pPr>
      <w:r w:rsidRPr="00FF012C">
        <w:rPr>
          <w:rStyle w:val="Strong"/>
        </w:rPr>
        <w:t>Third Party Financial Analysis</w:t>
      </w:r>
      <w:r w:rsidR="00A76EBE" w:rsidRPr="00FF012C">
        <w:br/>
      </w:r>
      <w:r w:rsidRPr="00FF012C">
        <w:t xml:space="preserve">OWS contracts with </w:t>
      </w:r>
      <w:r w:rsidR="004D6202">
        <w:t>FAST</w:t>
      </w:r>
      <w:r w:rsidRPr="00FF012C">
        <w:t xml:space="preserve"> to assess the financial need of the families seeking tuition adjustment. This third par</w:t>
      </w:r>
      <w:r w:rsidR="004D6202">
        <w:t xml:space="preserve">ty analysis offers an objective, data-led </w:t>
      </w:r>
      <w:r w:rsidRPr="00FF012C">
        <w:t>method of determining a family’s ability to contribute to educational expenses. The Tuition Adjustment Committee uses this data to assess the relative amount of financial resou</w:t>
      </w:r>
      <w:r w:rsidR="00C21044" w:rsidRPr="00FF012C">
        <w:t xml:space="preserve">rces available to each family. </w:t>
      </w:r>
      <w:r w:rsidRPr="00FF012C">
        <w:t>The Committee then reviews the aggregate pool of offers made by all families</w:t>
      </w:r>
      <w:r w:rsidR="00C21044" w:rsidRPr="00FF012C">
        <w:t xml:space="preserve">, and </w:t>
      </w:r>
      <w:r w:rsidR="00456808" w:rsidRPr="00FF012C">
        <w:t>determines an award for</w:t>
      </w:r>
      <w:r w:rsidRPr="00FF012C">
        <w:t xml:space="preserve"> each family in relation to the relative needs of other families and the school.</w:t>
      </w:r>
      <w:r w:rsidR="00A76EBE" w:rsidRPr="00FF012C">
        <w:br/>
      </w:r>
    </w:p>
    <w:p w:rsidR="004D6202" w:rsidRDefault="004D6202" w:rsidP="002E4DCA">
      <w:pPr>
        <w:spacing w:after="0" w:line="240" w:lineRule="auto"/>
        <w:rPr>
          <w:b/>
          <w:bCs/>
        </w:rPr>
      </w:pPr>
    </w:p>
    <w:p w:rsidR="00F77F3A" w:rsidRPr="00FF012C" w:rsidRDefault="00F77F3A" w:rsidP="002E4DCA">
      <w:pPr>
        <w:spacing w:after="0" w:line="240" w:lineRule="auto"/>
        <w:rPr>
          <w:bCs/>
        </w:rPr>
      </w:pPr>
      <w:r w:rsidRPr="00FF012C">
        <w:rPr>
          <w:b/>
          <w:bCs/>
        </w:rPr>
        <w:t>One-year Award</w:t>
      </w:r>
    </w:p>
    <w:p w:rsidR="00F77F3A" w:rsidRPr="00FF012C" w:rsidRDefault="00F77F3A" w:rsidP="002E4DCA">
      <w:pPr>
        <w:spacing w:after="0" w:line="240" w:lineRule="auto"/>
        <w:rPr>
          <w:rStyle w:val="Strong"/>
          <w:b w:val="0"/>
        </w:rPr>
      </w:pPr>
      <w:r w:rsidRPr="00FF012C">
        <w:rPr>
          <w:rStyle w:val="Strong"/>
          <w:b w:val="0"/>
        </w:rPr>
        <w:t xml:space="preserve">Families who are offered a tuition adjustment will receive that award for one year only. </w:t>
      </w:r>
      <w:r w:rsidR="001B45C1" w:rsidRPr="00FF012C">
        <w:rPr>
          <w:rStyle w:val="Strong"/>
          <w:b w:val="0"/>
        </w:rPr>
        <w:t>Families must reapply each year. Priority is given to families who are reapplying, as the committee considers that we have made a commitment to helping these families. All families who receive an award sign an acknowledgement that they understand they are expected to increase their tuition contribution each year. Returning families this year must increase by 8-14%.</w:t>
      </w:r>
    </w:p>
    <w:p w:rsidR="001B45C1" w:rsidRPr="00FF012C" w:rsidRDefault="001B45C1" w:rsidP="002E4DCA">
      <w:pPr>
        <w:spacing w:after="0" w:line="240" w:lineRule="auto"/>
        <w:rPr>
          <w:rStyle w:val="Strong"/>
          <w:b w:val="0"/>
        </w:rPr>
      </w:pPr>
    </w:p>
    <w:p w:rsidR="001B45C1" w:rsidRPr="00FF012C" w:rsidRDefault="001B45C1" w:rsidP="002E4DCA">
      <w:pPr>
        <w:spacing w:after="0" w:line="240" w:lineRule="auto"/>
        <w:rPr>
          <w:rStyle w:val="Strong"/>
        </w:rPr>
      </w:pPr>
      <w:r w:rsidRPr="00FF012C">
        <w:rPr>
          <w:rStyle w:val="Strong"/>
        </w:rPr>
        <w:t>How do I know if I am eligible for a tuition adjustment?</w:t>
      </w:r>
    </w:p>
    <w:p w:rsidR="001B45C1" w:rsidRDefault="001B45C1" w:rsidP="00FF012C">
      <w:pPr>
        <w:autoSpaceDE w:val="0"/>
        <w:autoSpaceDN w:val="0"/>
        <w:adjustRightInd w:val="0"/>
        <w:spacing w:after="0" w:line="240" w:lineRule="auto"/>
        <w:rPr>
          <w:rFonts w:cs="OpenSans-Light"/>
        </w:rPr>
      </w:pPr>
      <w:r w:rsidRPr="00FF012C">
        <w:rPr>
          <w:rStyle w:val="Strong"/>
          <w:b w:val="0"/>
        </w:rPr>
        <w:t>The best way to determine your eligibility is to submit an application and proceed through the process. Due to the variety of financial circumstances, it is impossible f</w:t>
      </w:r>
      <w:r w:rsidR="009A1E13" w:rsidRPr="00FF012C">
        <w:rPr>
          <w:rStyle w:val="Strong"/>
          <w:b w:val="0"/>
        </w:rPr>
        <w:t xml:space="preserve">or us to give clear guidelines. Despite this, we get lots requests for a guideline. </w:t>
      </w:r>
      <w:r w:rsidR="00FF012C" w:rsidRPr="00FF012C">
        <w:rPr>
          <w:rStyle w:val="Strong"/>
          <w:b w:val="0"/>
        </w:rPr>
        <w:t>The following is just to give an idea. The committee has seen families with one student here receive an award with an income around $60,000. The committee has seen families with two students here receive an award with an income around $80,000.</w:t>
      </w:r>
      <w:r w:rsidR="00FF012C">
        <w:rPr>
          <w:rStyle w:val="Strong"/>
          <w:b w:val="0"/>
        </w:rPr>
        <w:t xml:space="preserve"> </w:t>
      </w:r>
      <w:r w:rsidR="00E8540D">
        <w:rPr>
          <w:rStyle w:val="Strong"/>
          <w:b w:val="0"/>
        </w:rPr>
        <w:t>We have issued awards for fam</w:t>
      </w:r>
      <w:r w:rsidR="00692335">
        <w:rPr>
          <w:rStyle w:val="Strong"/>
          <w:b w:val="0"/>
        </w:rPr>
        <w:t xml:space="preserve">ilies with incomes around $100,000, it just depends on expenses. </w:t>
      </w:r>
      <w:r w:rsidR="00FF012C" w:rsidRPr="00FF012C">
        <w:rPr>
          <w:rFonts w:cs="OpenSans-Light"/>
        </w:rPr>
        <w:t>A good rule of thumb is: if in doubt, apply. It costs very little, and because so many factors are considered, it is always worth going through the process. It is important to  understand that there is no specific income level at which a family will not qualify for financial aid.</w:t>
      </w:r>
    </w:p>
    <w:p w:rsidR="004D6202" w:rsidRDefault="004D6202" w:rsidP="00FF012C">
      <w:pPr>
        <w:autoSpaceDE w:val="0"/>
        <w:autoSpaceDN w:val="0"/>
        <w:adjustRightInd w:val="0"/>
        <w:spacing w:after="0" w:line="240" w:lineRule="auto"/>
        <w:rPr>
          <w:rFonts w:cs="OpenSans-Light"/>
        </w:rPr>
      </w:pPr>
    </w:p>
    <w:p w:rsidR="004D6202" w:rsidRDefault="004D6202" w:rsidP="00FF012C">
      <w:pPr>
        <w:autoSpaceDE w:val="0"/>
        <w:autoSpaceDN w:val="0"/>
        <w:adjustRightInd w:val="0"/>
        <w:spacing w:after="0" w:line="240" w:lineRule="auto"/>
        <w:rPr>
          <w:rFonts w:cs="OpenSans-Light"/>
        </w:rPr>
      </w:pPr>
      <w:r>
        <w:rPr>
          <w:rFonts w:cs="OpenSans-Light"/>
          <w:b/>
        </w:rPr>
        <w:t>What is the formula for determining need?</w:t>
      </w:r>
    </w:p>
    <w:p w:rsidR="004D6202" w:rsidRDefault="004D6202" w:rsidP="00FF012C">
      <w:pPr>
        <w:autoSpaceDE w:val="0"/>
        <w:autoSpaceDN w:val="0"/>
        <w:adjustRightInd w:val="0"/>
        <w:spacing w:after="0" w:line="240" w:lineRule="auto"/>
        <w:rPr>
          <w:rFonts w:cs="OpenSans-Light"/>
        </w:rPr>
      </w:pPr>
      <w:r>
        <w:rPr>
          <w:rFonts w:cs="OpenSans-Light"/>
        </w:rPr>
        <w:t xml:space="preserve">FAST collects information on income, assets and expenses. Income may be wages or business income. Assets </w:t>
      </w:r>
      <w:r w:rsidR="00692335">
        <w:rPr>
          <w:rFonts w:cs="OpenSans-Light"/>
        </w:rPr>
        <w:t xml:space="preserve">are also considered and </w:t>
      </w:r>
      <w:r>
        <w:rPr>
          <w:rFonts w:cs="OpenSans-Light"/>
        </w:rPr>
        <w:t>include items such as homes, savings accounts, retirement, etc. Assets are weighted and a percentage may be added to funds available, increasing a family's "income" for the year. Family expenses, including a system-calculated amount for food and basic expenses, is subtracted from the families income to give an amount</w:t>
      </w:r>
      <w:r w:rsidR="00692335">
        <w:rPr>
          <w:rFonts w:cs="OpenSans-Light"/>
        </w:rPr>
        <w:t xml:space="preserve"> available for spending. Again, this amount is weighted and a portion is allotted for tuition. If this amount is great</w:t>
      </w:r>
      <w:r w:rsidR="00442401">
        <w:rPr>
          <w:rFonts w:cs="OpenSans-Light"/>
        </w:rPr>
        <w:t>er</w:t>
      </w:r>
      <w:r w:rsidR="00692335">
        <w:rPr>
          <w:rFonts w:cs="OpenSans-Light"/>
        </w:rPr>
        <w:t xml:space="preserve"> than tuition, no award is granted. If this amount is less than tuition, an award is issued for the differe</w:t>
      </w:r>
      <w:r w:rsidR="00442401">
        <w:rPr>
          <w:rFonts w:cs="OpenSans-Light"/>
        </w:rPr>
        <w:t>nce.</w:t>
      </w:r>
    </w:p>
    <w:p w:rsidR="007D574D" w:rsidRDefault="007D574D" w:rsidP="00FF012C">
      <w:pPr>
        <w:autoSpaceDE w:val="0"/>
        <w:autoSpaceDN w:val="0"/>
        <w:adjustRightInd w:val="0"/>
        <w:spacing w:after="0" w:line="240" w:lineRule="auto"/>
        <w:rPr>
          <w:rFonts w:cs="OpenSans-Light"/>
        </w:rPr>
      </w:pPr>
    </w:p>
    <w:p w:rsidR="007D574D" w:rsidRDefault="007D574D" w:rsidP="00FF012C">
      <w:pPr>
        <w:autoSpaceDE w:val="0"/>
        <w:autoSpaceDN w:val="0"/>
        <w:adjustRightInd w:val="0"/>
        <w:spacing w:after="0" w:line="240" w:lineRule="auto"/>
        <w:rPr>
          <w:rFonts w:cs="OpenSans-Light"/>
        </w:rPr>
      </w:pPr>
      <w:r>
        <w:rPr>
          <w:rFonts w:cs="OpenSans-Light"/>
          <w:b/>
        </w:rPr>
        <w:t>What if I am separated or divorced or never married?</w:t>
      </w:r>
    </w:p>
    <w:p w:rsidR="007D574D" w:rsidRPr="007D574D" w:rsidRDefault="007D574D" w:rsidP="00FF012C">
      <w:pPr>
        <w:autoSpaceDE w:val="0"/>
        <w:autoSpaceDN w:val="0"/>
        <w:adjustRightInd w:val="0"/>
        <w:spacing w:after="0" w:line="240" w:lineRule="auto"/>
        <w:rPr>
          <w:rStyle w:val="Strong"/>
          <w:rFonts w:cs="OpenSans-Light"/>
          <w:b w:val="0"/>
          <w:bCs w:val="0"/>
        </w:rPr>
      </w:pPr>
      <w:r>
        <w:rPr>
          <w:rFonts w:cs="OpenSans-Light"/>
        </w:rPr>
        <w:t>FAST will collect financial information from both parents</w:t>
      </w:r>
      <w:r w:rsidR="00F523F9">
        <w:rPr>
          <w:rFonts w:cs="OpenSans-Light"/>
        </w:rPr>
        <w:t xml:space="preserve"> and significant others</w:t>
      </w:r>
      <w:r>
        <w:rPr>
          <w:rFonts w:cs="OpenSans-Light"/>
        </w:rPr>
        <w:t>, whenever possible. Financial aid is based on the ability of both parents to pay</w:t>
      </w:r>
      <w:r w:rsidR="00F523F9">
        <w:rPr>
          <w:rFonts w:cs="OpenSans-Light"/>
        </w:rPr>
        <w:t>. It is the responsibility of all parents/guardians, step-parents, significant others and partners to complete all steps in the application process. Financial information will be entered separately when appropriate and will not be made available to the other parties.</w:t>
      </w:r>
    </w:p>
    <w:p w:rsidR="00F77F3A" w:rsidRPr="00FF012C" w:rsidRDefault="00F77F3A" w:rsidP="002E4DCA">
      <w:pPr>
        <w:spacing w:after="0" w:line="240" w:lineRule="auto"/>
        <w:rPr>
          <w:b/>
          <w:bCs/>
        </w:rPr>
      </w:pPr>
    </w:p>
    <w:p w:rsidR="00AB13A1" w:rsidRPr="00FF012C" w:rsidRDefault="325863AB" w:rsidP="002E4DCA">
      <w:pPr>
        <w:spacing w:after="0" w:line="240" w:lineRule="auto"/>
      </w:pPr>
      <w:r w:rsidRPr="00FF012C">
        <w:rPr>
          <w:b/>
          <w:bCs/>
        </w:rPr>
        <w:t>Confidentiality</w:t>
      </w:r>
    </w:p>
    <w:p w:rsidR="00FF012C" w:rsidRDefault="325863AB" w:rsidP="002E4DCA">
      <w:pPr>
        <w:spacing w:after="0" w:line="240" w:lineRule="auto"/>
      </w:pPr>
      <w:r w:rsidRPr="00FF012C">
        <w:t xml:space="preserve">OWS commits to keeping your financial information and tuition </w:t>
      </w:r>
      <w:r w:rsidR="00C21044" w:rsidRPr="00FF012C">
        <w:t>adjustment</w:t>
      </w:r>
      <w:r w:rsidRPr="00FF012C">
        <w:t xml:space="preserve"> award confidential. Names will only be available to the </w:t>
      </w:r>
      <w:r w:rsidR="00C21044" w:rsidRPr="00FF012C">
        <w:t>T</w:t>
      </w:r>
      <w:r w:rsidRPr="00FF012C">
        <w:t xml:space="preserve">uition </w:t>
      </w:r>
      <w:r w:rsidR="00C21044" w:rsidRPr="00FF012C">
        <w:t>Adjustment C</w:t>
      </w:r>
      <w:r w:rsidR="00442401">
        <w:t>ommittee and will be controlled</w:t>
      </w:r>
      <w:r w:rsidRPr="00FF012C">
        <w:t xml:space="preserve"> by the Business Manager. At the same time, we ask tuition </w:t>
      </w:r>
      <w:r w:rsidR="00C21044" w:rsidRPr="00FF012C">
        <w:t>adjustment</w:t>
      </w:r>
      <w:r w:rsidRPr="00FF012C">
        <w:t xml:space="preserve"> applicants to maintain confidentiality regarding awards and benchmarks. Communication of information to partially informed persons can often cause misunderstanding regarding our program and how awards are determined. All T.A. information is confidential.</w:t>
      </w:r>
    </w:p>
    <w:p w:rsidR="00FF012C" w:rsidRDefault="00FF012C" w:rsidP="002E4DCA">
      <w:pPr>
        <w:spacing w:after="0" w:line="240" w:lineRule="auto"/>
      </w:pPr>
    </w:p>
    <w:p w:rsidR="000B01CD" w:rsidRDefault="325863AB" w:rsidP="002E4DCA">
      <w:pPr>
        <w:spacing w:after="0" w:line="240" w:lineRule="auto"/>
      </w:pPr>
      <w:r w:rsidRPr="325863AB">
        <w:rPr>
          <w:b/>
          <w:bCs/>
        </w:rPr>
        <w:t>Student Loans</w:t>
      </w:r>
    </w:p>
    <w:p w:rsidR="00692335" w:rsidRPr="00692335" w:rsidRDefault="325863AB" w:rsidP="002E4DCA">
      <w:pPr>
        <w:spacing w:after="0" w:line="240" w:lineRule="auto"/>
      </w:pPr>
      <w:r>
        <w:t xml:space="preserve">Tuition </w:t>
      </w:r>
      <w:r w:rsidR="00C21044">
        <w:t>adjustment</w:t>
      </w:r>
      <w:r>
        <w:t xml:space="preserve"> funds are limited each year. Because of this, the amount the school can offer is restricted. Some families may need to consider student loans to keep their children in private education. OWS does not offer these funds directly, but </w:t>
      </w:r>
      <w:r w:rsidR="00456808">
        <w:t xml:space="preserve">there are banks and companies who will provide </w:t>
      </w:r>
      <w:r w:rsidR="00FF012C">
        <w:t>low-interest loans for education</w:t>
      </w:r>
      <w:r w:rsidR="00456808">
        <w:t>.</w:t>
      </w:r>
    </w:p>
    <w:sectPr w:rsidR="00692335" w:rsidRPr="00692335" w:rsidSect="00C21044">
      <w:pgSz w:w="12240" w:h="15840"/>
      <w:pgMar w:top="54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ar Philos">
    <w:panose1 w:val="00000400000000000000"/>
    <w:charset w:val="00"/>
    <w:family w:val="auto"/>
    <w:pitch w:val="variable"/>
    <w:sig w:usb0="00000083" w:usb1="00000000" w:usb2="00000000" w:usb3="00000000" w:csb0="00000009" w:csb1="00000000"/>
  </w:font>
  <w:font w:name="OpenSan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321"/>
    <w:multiLevelType w:val="multilevel"/>
    <w:tmpl w:val="064E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06EBB"/>
    <w:multiLevelType w:val="multilevel"/>
    <w:tmpl w:val="9FEC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53236"/>
    <w:multiLevelType w:val="multilevel"/>
    <w:tmpl w:val="DE7C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4038C3"/>
    <w:multiLevelType w:val="multilevel"/>
    <w:tmpl w:val="899C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2C37BB"/>
    <w:multiLevelType w:val="multilevel"/>
    <w:tmpl w:val="6DA8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CF0F65"/>
    <w:multiLevelType w:val="multilevel"/>
    <w:tmpl w:val="81EE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a0NLYwtzQ3N7cwNzE1sbBQ0lEKTi0uzszPAykwrgUAc9Z5aCwAAAA="/>
  </w:docVars>
  <w:rsids>
    <w:rsidRoot w:val="00A76EBE"/>
    <w:rsid w:val="000538B9"/>
    <w:rsid w:val="00067760"/>
    <w:rsid w:val="000B01CD"/>
    <w:rsid w:val="000D521A"/>
    <w:rsid w:val="001B45C1"/>
    <w:rsid w:val="001D6BAE"/>
    <w:rsid w:val="0023069D"/>
    <w:rsid w:val="002E4DCA"/>
    <w:rsid w:val="00335052"/>
    <w:rsid w:val="00384F10"/>
    <w:rsid w:val="003C5436"/>
    <w:rsid w:val="00442401"/>
    <w:rsid w:val="00456808"/>
    <w:rsid w:val="0047190B"/>
    <w:rsid w:val="004D6202"/>
    <w:rsid w:val="00550B0A"/>
    <w:rsid w:val="005605F3"/>
    <w:rsid w:val="00592016"/>
    <w:rsid w:val="005C160A"/>
    <w:rsid w:val="005E03BD"/>
    <w:rsid w:val="00641996"/>
    <w:rsid w:val="006736A6"/>
    <w:rsid w:val="00692335"/>
    <w:rsid w:val="006A3369"/>
    <w:rsid w:val="006A7167"/>
    <w:rsid w:val="006B4B24"/>
    <w:rsid w:val="006D487D"/>
    <w:rsid w:val="00752718"/>
    <w:rsid w:val="007D574D"/>
    <w:rsid w:val="007F7BCF"/>
    <w:rsid w:val="00987697"/>
    <w:rsid w:val="009A1E13"/>
    <w:rsid w:val="009C0333"/>
    <w:rsid w:val="009E69CE"/>
    <w:rsid w:val="00A11C64"/>
    <w:rsid w:val="00A76EBE"/>
    <w:rsid w:val="00AB13A1"/>
    <w:rsid w:val="00AD0BED"/>
    <w:rsid w:val="00B00585"/>
    <w:rsid w:val="00C03FAF"/>
    <w:rsid w:val="00C06C38"/>
    <w:rsid w:val="00C21044"/>
    <w:rsid w:val="00C76592"/>
    <w:rsid w:val="00CB2D51"/>
    <w:rsid w:val="00D8350E"/>
    <w:rsid w:val="00DA3F47"/>
    <w:rsid w:val="00E26621"/>
    <w:rsid w:val="00E33886"/>
    <w:rsid w:val="00E46357"/>
    <w:rsid w:val="00E8540D"/>
    <w:rsid w:val="00EE3C1D"/>
    <w:rsid w:val="00F523F9"/>
    <w:rsid w:val="00F77F3A"/>
    <w:rsid w:val="00F93810"/>
    <w:rsid w:val="00FD41B1"/>
    <w:rsid w:val="00FE4D8F"/>
    <w:rsid w:val="00FF012C"/>
    <w:rsid w:val="00FF472F"/>
    <w:rsid w:val="306BF5A3"/>
    <w:rsid w:val="32586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BE"/>
  </w:style>
  <w:style w:type="paragraph" w:styleId="Heading2">
    <w:name w:val="heading 2"/>
    <w:basedOn w:val="Normal"/>
    <w:link w:val="Heading2Char"/>
    <w:uiPriority w:val="9"/>
    <w:qFormat/>
    <w:rsid w:val="00A76E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6EBE"/>
    <w:rPr>
      <w:rFonts w:ascii="Times New Roman" w:eastAsia="Times New Roman" w:hAnsi="Times New Roman" w:cs="Times New Roman"/>
      <w:b/>
      <w:bCs/>
      <w:sz w:val="36"/>
      <w:szCs w:val="36"/>
    </w:rPr>
  </w:style>
  <w:style w:type="character" w:styleId="Strong">
    <w:name w:val="Strong"/>
    <w:basedOn w:val="DefaultParagraphFont"/>
    <w:uiPriority w:val="22"/>
    <w:qFormat/>
    <w:rsid w:val="00A76EBE"/>
    <w:rPr>
      <w:b/>
      <w:bCs/>
    </w:rPr>
  </w:style>
  <w:style w:type="character" w:styleId="Hyperlink">
    <w:name w:val="Hyperlink"/>
    <w:basedOn w:val="DefaultParagraphFont"/>
    <w:uiPriority w:val="99"/>
    <w:unhideWhenUsed/>
    <w:rsid w:val="00D8350E"/>
    <w:rPr>
      <w:color w:val="0000FF" w:themeColor="hyperlink"/>
      <w:u w:val="single"/>
    </w:rPr>
  </w:style>
  <w:style w:type="table" w:styleId="TableGrid">
    <w:name w:val="Table Grid"/>
    <w:basedOn w:val="TableNormal"/>
    <w:uiPriority w:val="59"/>
    <w:rsid w:val="00AB13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B01CD"/>
  </w:style>
  <w:style w:type="paragraph" w:styleId="BalloonText">
    <w:name w:val="Balloon Text"/>
    <w:basedOn w:val="Normal"/>
    <w:link w:val="BalloonTextChar"/>
    <w:uiPriority w:val="99"/>
    <w:semiHidden/>
    <w:unhideWhenUsed/>
    <w:rsid w:val="002E4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BE"/>
  </w:style>
  <w:style w:type="paragraph" w:styleId="Heading2">
    <w:name w:val="heading 2"/>
    <w:basedOn w:val="Normal"/>
    <w:link w:val="Heading2Char"/>
    <w:uiPriority w:val="9"/>
    <w:qFormat/>
    <w:rsid w:val="00A76E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6EBE"/>
    <w:rPr>
      <w:rFonts w:ascii="Times New Roman" w:eastAsia="Times New Roman" w:hAnsi="Times New Roman" w:cs="Times New Roman"/>
      <w:b/>
      <w:bCs/>
      <w:sz w:val="36"/>
      <w:szCs w:val="36"/>
    </w:rPr>
  </w:style>
  <w:style w:type="character" w:styleId="Strong">
    <w:name w:val="Strong"/>
    <w:basedOn w:val="DefaultParagraphFont"/>
    <w:uiPriority w:val="22"/>
    <w:qFormat/>
    <w:rsid w:val="00A76EBE"/>
    <w:rPr>
      <w:b/>
      <w:bCs/>
    </w:rPr>
  </w:style>
</w:styles>
</file>

<file path=word/webSettings.xml><?xml version="1.0" encoding="utf-8"?>
<w:webSettings xmlns:r="http://schemas.openxmlformats.org/officeDocument/2006/relationships" xmlns:w="http://schemas.openxmlformats.org/wordprocessingml/2006/main">
  <w:divs>
    <w:div w:id="164708492">
      <w:bodyDiv w:val="1"/>
      <w:marLeft w:val="0"/>
      <w:marRight w:val="0"/>
      <w:marTop w:val="0"/>
      <w:marBottom w:val="0"/>
      <w:divBdr>
        <w:top w:val="none" w:sz="0" w:space="0" w:color="auto"/>
        <w:left w:val="none" w:sz="0" w:space="0" w:color="auto"/>
        <w:bottom w:val="none" w:sz="0" w:space="0" w:color="auto"/>
        <w:right w:val="none" w:sz="0" w:space="0" w:color="auto"/>
      </w:divBdr>
    </w:div>
    <w:div w:id="8428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1157</TotalTime>
  <Pages>2</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7</cp:revision>
  <cp:lastPrinted>2019-02-25T18:50:00Z</cp:lastPrinted>
  <dcterms:created xsi:type="dcterms:W3CDTF">2019-02-05T22:36:00Z</dcterms:created>
  <dcterms:modified xsi:type="dcterms:W3CDTF">2019-02-25T18:58:00Z</dcterms:modified>
</cp:coreProperties>
</file>